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" w:history="1">
        <w:r w:rsidRPr="006C5392">
          <w:rPr>
            <w:rFonts w:ascii="Times New Roman" w:eastAsia="Times New Roman" w:hAnsi="Times New Roman" w:cs="Times New Roman"/>
            <w:noProof/>
            <w:color w:val="02BAF2"/>
            <w:sz w:val="36"/>
            <w:szCs w:val="36"/>
            <w:lang w:eastAsia="pt-BR"/>
          </w:rPr>
          <w:drawing>
            <wp:inline distT="0" distB="0" distL="0" distR="0" wp14:anchorId="0C4832E5" wp14:editId="48D532A3">
              <wp:extent cx="866775" cy="733425"/>
              <wp:effectExtent l="0" t="0" r="9525" b="9525"/>
              <wp:docPr id="1" name="Imagem 1" descr="Logo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677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C5392">
          <w:rPr>
            <w:rFonts w:ascii="Times New Roman" w:eastAsia="Times New Roman" w:hAnsi="Times New Roman" w:cs="Times New Roman"/>
            <w:color w:val="02BAF2"/>
            <w:sz w:val="36"/>
            <w:szCs w:val="36"/>
            <w:lang w:eastAsia="pt-BR"/>
          </w:rPr>
          <w:t> Câmara Municipal de Armação dos Búzios</w:t>
        </w:r>
        <w:r w:rsidRPr="006C5392">
          <w:rPr>
            <w:rFonts w:ascii="Times New Roman" w:eastAsia="Times New Roman" w:hAnsi="Times New Roman" w:cs="Times New Roman"/>
            <w:color w:val="02BAF2"/>
            <w:sz w:val="36"/>
            <w:szCs w:val="36"/>
            <w:lang w:eastAsia="pt-BR"/>
          </w:rPr>
          <w:br/>
        </w:r>
        <w:r w:rsidRPr="006C5392">
          <w:rPr>
            <w:rFonts w:ascii="Times New Roman" w:eastAsia="Times New Roman" w:hAnsi="Times New Roman" w:cs="Times New Roman"/>
            <w:color w:val="93A4AA"/>
            <w:sz w:val="27"/>
            <w:szCs w:val="27"/>
            <w:lang w:eastAsia="pt-BR"/>
          </w:rPr>
          <w:t>Sistema de Apoio ao Processo Legislativo</w:t>
        </w:r>
      </w:hyperlink>
    </w:p>
    <w:p w:rsidR="006C5392" w:rsidRPr="006C5392" w:rsidRDefault="006C5392" w:rsidP="006C5392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pt-BR"/>
        </w:rPr>
      </w:pPr>
      <w:r w:rsidRPr="006C5392">
        <w:rPr>
          <w:rFonts w:ascii="Times New Roman" w:eastAsia="Times New Roman" w:hAnsi="Times New Roman" w:cs="Times New Roman"/>
          <w:kern w:val="36"/>
          <w:sz w:val="45"/>
          <w:szCs w:val="45"/>
          <w:lang w:eastAsia="pt-BR"/>
        </w:rPr>
        <w:t>Lei Ordinária nº 1.059, de 30 de outubro de 2014</w:t>
      </w:r>
    </w:p>
    <w:p w:rsidR="006C5392" w:rsidRPr="006C5392" w:rsidRDefault="006C5392" w:rsidP="006C5392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5392">
        <w:rPr>
          <w:rFonts w:ascii="Times New Roman" w:eastAsia="Times New Roman" w:hAnsi="Times New Roman" w:cs="Times New Roman"/>
          <w:sz w:val="24"/>
          <w:szCs w:val="24"/>
          <w:lang w:eastAsia="pt-BR"/>
        </w:rPr>
        <w:t>aA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79094"/>
      <w:bookmarkEnd w:id="0"/>
      <w:r w:rsidRPr="006C53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Dispõe sobre a avaliação de desempenho dos servidores nomeados para o exercício de cargo de provimento efetivo em estágio probatório nos órgãos e entidades da administração direta, autárquica e fundacional do Poder Executivo e dá outras providências.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1" w:name="79095"/>
      <w:bookmarkEnd w:id="1"/>
      <w:r w:rsidRPr="006C5392">
        <w:rPr>
          <w:rFonts w:ascii="Times New Roman" w:eastAsia="Times New Roman" w:hAnsi="Times New Roman" w:cs="Times New Roman"/>
          <w:sz w:val="28"/>
          <w:szCs w:val="28"/>
          <w:lang w:eastAsia="pt-BR"/>
        </w:rPr>
        <w:t>O PRESIDENTE DA CÂMARA MUNICIPAL DE ARMAÇÃO DOS BÚZIOS, faço saber que a Câmara Municipal aprovou e eu promulgo a seguinte Lei: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2" w:name="79097"/>
      <w:r w:rsidRPr="006C539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Art. 1º.</w:t>
      </w:r>
      <w:bookmarkEnd w:id="2"/>
      <w:r w:rsidRPr="006C5392">
        <w:rPr>
          <w:rFonts w:ascii="Times New Roman" w:eastAsia="Times New Roman" w:hAnsi="Times New Roman" w:cs="Times New Roman"/>
          <w:sz w:val="28"/>
          <w:szCs w:val="28"/>
          <w:lang w:eastAsia="pt-BR"/>
        </w:rPr>
        <w:t>  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C5392">
        <w:rPr>
          <w:rFonts w:ascii="Times New Roman" w:eastAsia="Times New Roman" w:hAnsi="Times New Roman" w:cs="Times New Roman"/>
          <w:sz w:val="28"/>
          <w:szCs w:val="28"/>
          <w:lang w:eastAsia="pt-BR"/>
        </w:rPr>
        <w:t>Esta Lei estabelece as normas de avaliação de desempenho dos servidores municipais nomeados para o exercício de cargo de provimento efetivo em estágio probatório, nos órgãos e entidades da Administração Direta, Autárquica e Fundacional do Poder Executivo do Município de Armação dos Búzios, de acordo com o disposto no art. 41, da Constituição Federal, com redação dada pela Emenda Constitucional nº. 19, de 4 de junho de 1998 c/c o art. 21, da Lei Complementar nº. 15/2007 - Regime Jurídico e Estatuto dos Servidores Públicos do Município de Armação dos Búzios.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3" w:name="79099"/>
      <w:r w:rsidRPr="006C539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Art. 2º.</w:t>
      </w:r>
      <w:bookmarkEnd w:id="3"/>
      <w:r w:rsidRPr="006C5392">
        <w:rPr>
          <w:rFonts w:ascii="Times New Roman" w:eastAsia="Times New Roman" w:hAnsi="Times New Roman" w:cs="Times New Roman"/>
          <w:sz w:val="28"/>
          <w:szCs w:val="28"/>
          <w:lang w:eastAsia="pt-BR"/>
        </w:rPr>
        <w:t>  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C5392">
        <w:rPr>
          <w:rFonts w:ascii="Times New Roman" w:eastAsia="Times New Roman" w:hAnsi="Times New Roman" w:cs="Times New Roman"/>
          <w:sz w:val="28"/>
          <w:szCs w:val="28"/>
          <w:lang w:eastAsia="pt-BR"/>
        </w:rPr>
        <w:t>A garantia constitucional da estabilidade será adquirida pelo servidor mediante aprovação em estágio probatório de 3 (três) anos, período no qual ficará sujeito a avaliação especial de desempenho.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bookmarkStart w:id="4" w:name="79100"/>
      <w:r w:rsidRPr="006C5392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Parágrafo único </w:t>
      </w:r>
      <w:bookmarkEnd w:id="4"/>
      <w:r w:rsidRPr="006C5392">
        <w:rPr>
          <w:rFonts w:ascii="Times New Roman" w:eastAsia="Times New Roman" w:hAnsi="Times New Roman" w:cs="Times New Roman"/>
          <w:sz w:val="26"/>
          <w:szCs w:val="26"/>
          <w:lang w:eastAsia="pt-BR"/>
        </w:rPr>
        <w:t>  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6C5392">
        <w:rPr>
          <w:rFonts w:ascii="Times New Roman" w:eastAsia="Times New Roman" w:hAnsi="Times New Roman" w:cs="Times New Roman"/>
          <w:sz w:val="26"/>
          <w:szCs w:val="26"/>
          <w:lang w:eastAsia="pt-BR"/>
        </w:rPr>
        <w:t>O Período de estágio probatório será acompanhado por uma Comissão Especial de Avaliação de Desempenho constituída para este fim, em conjunto com o órgão setorial de Recursos Humanos e as Chefias imediata e mediata, que deverão: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bookmarkStart w:id="5" w:name="79101"/>
      <w:r w:rsidRPr="006C5392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I</w:t>
      </w:r>
      <w:bookmarkEnd w:id="5"/>
      <w:r w:rsidRPr="006C5392">
        <w:rPr>
          <w:rFonts w:ascii="Times New Roman" w:eastAsia="Times New Roman" w:hAnsi="Times New Roman" w:cs="Times New Roman"/>
          <w:sz w:val="26"/>
          <w:szCs w:val="26"/>
          <w:lang w:eastAsia="pt-BR"/>
        </w:rPr>
        <w:t> –  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6C5392">
        <w:rPr>
          <w:rFonts w:ascii="Times New Roman" w:eastAsia="Times New Roman" w:hAnsi="Times New Roman" w:cs="Times New Roman"/>
          <w:sz w:val="26"/>
          <w:szCs w:val="26"/>
          <w:lang w:eastAsia="pt-BR"/>
        </w:rPr>
        <w:t>propiciar condições para adaptação do servidor ao ambiente de trabalho;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bookmarkStart w:id="6" w:name="79102"/>
      <w:r w:rsidRPr="006C5392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II</w:t>
      </w:r>
      <w:bookmarkEnd w:id="6"/>
      <w:r w:rsidRPr="006C5392">
        <w:rPr>
          <w:rFonts w:ascii="Times New Roman" w:eastAsia="Times New Roman" w:hAnsi="Times New Roman" w:cs="Times New Roman"/>
          <w:sz w:val="26"/>
          <w:szCs w:val="26"/>
          <w:lang w:eastAsia="pt-BR"/>
        </w:rPr>
        <w:t> –  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6C5392">
        <w:rPr>
          <w:rFonts w:ascii="Times New Roman" w:eastAsia="Times New Roman" w:hAnsi="Times New Roman" w:cs="Times New Roman"/>
          <w:sz w:val="26"/>
          <w:szCs w:val="26"/>
          <w:lang w:eastAsia="pt-BR"/>
        </w:rPr>
        <w:t>orientar o servidor no desempenho de suas atribuições;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bookmarkStart w:id="7" w:name="79103"/>
      <w:r w:rsidRPr="006C5392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III</w:t>
      </w:r>
      <w:bookmarkEnd w:id="7"/>
      <w:r w:rsidRPr="006C5392">
        <w:rPr>
          <w:rFonts w:ascii="Times New Roman" w:eastAsia="Times New Roman" w:hAnsi="Times New Roman" w:cs="Times New Roman"/>
          <w:sz w:val="26"/>
          <w:szCs w:val="26"/>
          <w:lang w:eastAsia="pt-BR"/>
        </w:rPr>
        <w:t> –  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6C5392">
        <w:rPr>
          <w:rFonts w:ascii="Times New Roman" w:eastAsia="Times New Roman" w:hAnsi="Times New Roman" w:cs="Times New Roman"/>
          <w:sz w:val="26"/>
          <w:szCs w:val="26"/>
          <w:lang w:eastAsia="pt-BR"/>
        </w:rPr>
        <w:t>verificar o grau de adaptação ao cargo e a necessidade de submeter o servidor a programa de treinamento.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8" w:name="79105"/>
      <w:r w:rsidRPr="006C539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Art. 3º.</w:t>
      </w:r>
      <w:bookmarkEnd w:id="8"/>
      <w:r w:rsidRPr="006C5392">
        <w:rPr>
          <w:rFonts w:ascii="Times New Roman" w:eastAsia="Times New Roman" w:hAnsi="Times New Roman" w:cs="Times New Roman"/>
          <w:sz w:val="28"/>
          <w:szCs w:val="28"/>
          <w:lang w:eastAsia="pt-BR"/>
        </w:rPr>
        <w:t>  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C539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avaliação especial de desempenho será feita semestralmente pela chefia imediata do servidor, preferencialmente na presença do mesmo, que a submeterá à Comissão de Estágio designada pelo Prefeito, composta por 3 (três) membros, mediante atribuição de pontos de 0 (zero) a 100 (cem) e em conformidade com o roteiro constante da Ficha de Avaliação de </w:t>
      </w:r>
      <w:r w:rsidRPr="006C5392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Desempenho do Servidor em Estágio Probatório (Anexo I) e Parecer do Avaliador (Anexo II).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bookmarkStart w:id="9" w:name="79106"/>
      <w:r w:rsidRPr="006C5392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§ 1º</w:t>
      </w:r>
      <w:bookmarkEnd w:id="9"/>
      <w:r w:rsidRPr="006C5392">
        <w:rPr>
          <w:rFonts w:ascii="Times New Roman" w:eastAsia="Times New Roman" w:hAnsi="Times New Roman" w:cs="Times New Roman"/>
          <w:sz w:val="26"/>
          <w:szCs w:val="26"/>
          <w:lang w:eastAsia="pt-BR"/>
        </w:rPr>
        <w:t>  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6C5392">
        <w:rPr>
          <w:rFonts w:ascii="Times New Roman" w:eastAsia="Times New Roman" w:hAnsi="Times New Roman" w:cs="Times New Roman"/>
          <w:sz w:val="26"/>
          <w:szCs w:val="26"/>
          <w:lang w:eastAsia="pt-BR"/>
        </w:rPr>
        <w:t>A Comissão será integrada por um servidor do setor de Recursos Humanos e dois servidores pertencentes ao órgão ou entidade de lotação dos avaliados, sendo que estes deverão ser servidores públicos efetivos.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bookmarkStart w:id="10" w:name="79107"/>
      <w:r w:rsidRPr="006C5392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§ 2º</w:t>
      </w:r>
      <w:bookmarkEnd w:id="10"/>
      <w:r w:rsidRPr="006C5392">
        <w:rPr>
          <w:rFonts w:ascii="Times New Roman" w:eastAsia="Times New Roman" w:hAnsi="Times New Roman" w:cs="Times New Roman"/>
          <w:sz w:val="26"/>
          <w:szCs w:val="26"/>
          <w:lang w:eastAsia="pt-BR"/>
        </w:rPr>
        <w:t>  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6C5392">
        <w:rPr>
          <w:rFonts w:ascii="Times New Roman" w:eastAsia="Times New Roman" w:hAnsi="Times New Roman" w:cs="Times New Roman"/>
          <w:sz w:val="26"/>
          <w:szCs w:val="26"/>
          <w:lang w:eastAsia="pt-BR"/>
        </w:rPr>
        <w:t>Ao menos 2 (dois) membros da Comissão deverão estar em exercício de cargo de provimento efetivo.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bookmarkStart w:id="11" w:name="79108"/>
      <w:r w:rsidRPr="006C5392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§ 3º</w:t>
      </w:r>
      <w:bookmarkEnd w:id="11"/>
      <w:r w:rsidRPr="006C5392">
        <w:rPr>
          <w:rFonts w:ascii="Times New Roman" w:eastAsia="Times New Roman" w:hAnsi="Times New Roman" w:cs="Times New Roman"/>
          <w:sz w:val="26"/>
          <w:szCs w:val="26"/>
          <w:lang w:eastAsia="pt-BR"/>
        </w:rPr>
        <w:t>  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6C5392">
        <w:rPr>
          <w:rFonts w:ascii="Times New Roman" w:eastAsia="Times New Roman" w:hAnsi="Times New Roman" w:cs="Times New Roman"/>
          <w:sz w:val="26"/>
          <w:szCs w:val="26"/>
          <w:lang w:eastAsia="pt-BR"/>
        </w:rPr>
        <w:t>Nenhum membro da Comissão de Estágio Probatório ou Avaliador poderá ser cônjuge ou ter parentesco consanguíneo ou afim, em linha reta ou colateral, até o 3º (terceiro) grau com o avaliado e com o servidor provido em cargo em comissão do Poder Executivo.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12" w:name="79110"/>
      <w:r w:rsidRPr="006C539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Art. 4º.</w:t>
      </w:r>
      <w:bookmarkEnd w:id="12"/>
      <w:r w:rsidRPr="006C5392">
        <w:rPr>
          <w:rFonts w:ascii="Times New Roman" w:eastAsia="Times New Roman" w:hAnsi="Times New Roman" w:cs="Times New Roman"/>
          <w:sz w:val="28"/>
          <w:szCs w:val="28"/>
          <w:lang w:eastAsia="pt-BR"/>
        </w:rPr>
        <w:t>  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C5392">
        <w:rPr>
          <w:rFonts w:ascii="Times New Roman" w:eastAsia="Times New Roman" w:hAnsi="Times New Roman" w:cs="Times New Roman"/>
          <w:sz w:val="28"/>
          <w:szCs w:val="28"/>
          <w:lang w:eastAsia="pt-BR"/>
        </w:rPr>
        <w:t>Durante o estágio probatório o servidor exercerá suas atribuições cumprindo fielmente os deveres a que se estiver sujeito, tendo o seu desempenho funcional avaliado quanto aos seguintes espectos: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bookmarkStart w:id="13" w:name="79111"/>
      <w:r w:rsidRPr="006C5392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I</w:t>
      </w:r>
      <w:bookmarkEnd w:id="13"/>
      <w:r w:rsidRPr="006C5392">
        <w:rPr>
          <w:rFonts w:ascii="Times New Roman" w:eastAsia="Times New Roman" w:hAnsi="Times New Roman" w:cs="Times New Roman"/>
          <w:sz w:val="26"/>
          <w:szCs w:val="26"/>
          <w:lang w:eastAsia="pt-BR"/>
        </w:rPr>
        <w:t> –  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6C5392">
        <w:rPr>
          <w:rFonts w:ascii="Times New Roman" w:eastAsia="Times New Roman" w:hAnsi="Times New Roman" w:cs="Times New Roman"/>
          <w:sz w:val="26"/>
          <w:szCs w:val="26"/>
          <w:lang w:eastAsia="pt-BR"/>
        </w:rPr>
        <w:t>assiduidade;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bookmarkStart w:id="14" w:name="79112"/>
      <w:r w:rsidRPr="006C5392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II</w:t>
      </w:r>
      <w:bookmarkEnd w:id="14"/>
      <w:r w:rsidRPr="006C5392">
        <w:rPr>
          <w:rFonts w:ascii="Times New Roman" w:eastAsia="Times New Roman" w:hAnsi="Times New Roman" w:cs="Times New Roman"/>
          <w:sz w:val="26"/>
          <w:szCs w:val="26"/>
          <w:lang w:eastAsia="pt-BR"/>
        </w:rPr>
        <w:t> –  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6C5392">
        <w:rPr>
          <w:rFonts w:ascii="Times New Roman" w:eastAsia="Times New Roman" w:hAnsi="Times New Roman" w:cs="Times New Roman"/>
          <w:sz w:val="26"/>
          <w:szCs w:val="26"/>
          <w:lang w:eastAsia="pt-BR"/>
        </w:rPr>
        <w:t>disciplina;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bookmarkStart w:id="15" w:name="79113"/>
      <w:r w:rsidRPr="006C5392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III</w:t>
      </w:r>
      <w:bookmarkEnd w:id="15"/>
      <w:r w:rsidRPr="006C5392">
        <w:rPr>
          <w:rFonts w:ascii="Times New Roman" w:eastAsia="Times New Roman" w:hAnsi="Times New Roman" w:cs="Times New Roman"/>
          <w:sz w:val="26"/>
          <w:szCs w:val="26"/>
          <w:lang w:eastAsia="pt-BR"/>
        </w:rPr>
        <w:t> –  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6C5392">
        <w:rPr>
          <w:rFonts w:ascii="Times New Roman" w:eastAsia="Times New Roman" w:hAnsi="Times New Roman" w:cs="Times New Roman"/>
          <w:sz w:val="26"/>
          <w:szCs w:val="26"/>
          <w:lang w:eastAsia="pt-BR"/>
        </w:rPr>
        <w:t>capacidade e iniciativa;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bookmarkStart w:id="16" w:name="79114"/>
      <w:r w:rsidRPr="006C5392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IV</w:t>
      </w:r>
      <w:bookmarkEnd w:id="16"/>
      <w:r w:rsidRPr="006C5392">
        <w:rPr>
          <w:rFonts w:ascii="Times New Roman" w:eastAsia="Times New Roman" w:hAnsi="Times New Roman" w:cs="Times New Roman"/>
          <w:sz w:val="26"/>
          <w:szCs w:val="26"/>
          <w:lang w:eastAsia="pt-BR"/>
        </w:rPr>
        <w:t> –  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6C5392">
        <w:rPr>
          <w:rFonts w:ascii="Times New Roman" w:eastAsia="Times New Roman" w:hAnsi="Times New Roman" w:cs="Times New Roman"/>
          <w:sz w:val="26"/>
          <w:szCs w:val="26"/>
          <w:lang w:eastAsia="pt-BR"/>
        </w:rPr>
        <w:t>responsabilidade; e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bookmarkStart w:id="17" w:name="79115"/>
      <w:r w:rsidRPr="006C5392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V</w:t>
      </w:r>
      <w:bookmarkEnd w:id="17"/>
      <w:r w:rsidRPr="006C5392">
        <w:rPr>
          <w:rFonts w:ascii="Times New Roman" w:eastAsia="Times New Roman" w:hAnsi="Times New Roman" w:cs="Times New Roman"/>
          <w:sz w:val="26"/>
          <w:szCs w:val="26"/>
          <w:lang w:eastAsia="pt-BR"/>
        </w:rPr>
        <w:t> –  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6C5392">
        <w:rPr>
          <w:rFonts w:ascii="Times New Roman" w:eastAsia="Times New Roman" w:hAnsi="Times New Roman" w:cs="Times New Roman"/>
          <w:sz w:val="26"/>
          <w:szCs w:val="26"/>
          <w:lang w:eastAsia="pt-BR"/>
        </w:rPr>
        <w:t>produtividade.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bookmarkStart w:id="18" w:name="79116"/>
      <w:r w:rsidRPr="006C5392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§ 1º</w:t>
      </w:r>
      <w:bookmarkEnd w:id="18"/>
      <w:r w:rsidRPr="006C5392">
        <w:rPr>
          <w:rFonts w:ascii="Times New Roman" w:eastAsia="Times New Roman" w:hAnsi="Times New Roman" w:cs="Times New Roman"/>
          <w:sz w:val="26"/>
          <w:szCs w:val="26"/>
          <w:lang w:eastAsia="pt-BR"/>
        </w:rPr>
        <w:t>  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6C5392">
        <w:rPr>
          <w:rFonts w:ascii="Times New Roman" w:eastAsia="Times New Roman" w:hAnsi="Times New Roman" w:cs="Times New Roman"/>
          <w:sz w:val="26"/>
          <w:szCs w:val="26"/>
          <w:lang w:eastAsia="pt-BR"/>
        </w:rPr>
        <w:t>O servidor em estágio probatório, quando afastado para exercer cargo em comissão, ou qualquer outro motivo que o afaste do exercício de seu cargo originário, terá a avaliação interrompida, retomando-a quando do retorno ao exercício do cargo de provimento efetivo.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bookmarkStart w:id="19" w:name="79117"/>
      <w:r w:rsidRPr="006C5392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§ 2º</w:t>
      </w:r>
      <w:bookmarkEnd w:id="19"/>
      <w:r w:rsidRPr="006C5392">
        <w:rPr>
          <w:rFonts w:ascii="Times New Roman" w:eastAsia="Times New Roman" w:hAnsi="Times New Roman" w:cs="Times New Roman"/>
          <w:sz w:val="26"/>
          <w:szCs w:val="26"/>
          <w:lang w:eastAsia="pt-BR"/>
        </w:rPr>
        <w:t>  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6C5392">
        <w:rPr>
          <w:rFonts w:ascii="Times New Roman" w:eastAsia="Times New Roman" w:hAnsi="Times New Roman" w:cs="Times New Roman"/>
          <w:sz w:val="26"/>
          <w:szCs w:val="26"/>
          <w:lang w:eastAsia="pt-BR"/>
        </w:rPr>
        <w:t>O servidor que esteve subordinado a mais de uma chefia, no período da avaliação, será avaliado pela chefia a qual tenha estado subordinado por maior período de tempo.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20" w:name="79119"/>
      <w:r w:rsidRPr="006C539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Art. 5º.</w:t>
      </w:r>
      <w:bookmarkEnd w:id="20"/>
      <w:r w:rsidRPr="006C5392">
        <w:rPr>
          <w:rFonts w:ascii="Times New Roman" w:eastAsia="Times New Roman" w:hAnsi="Times New Roman" w:cs="Times New Roman"/>
          <w:sz w:val="28"/>
          <w:szCs w:val="28"/>
          <w:lang w:eastAsia="pt-BR"/>
        </w:rPr>
        <w:t>  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C5392">
        <w:rPr>
          <w:rFonts w:ascii="Times New Roman" w:eastAsia="Times New Roman" w:hAnsi="Times New Roman" w:cs="Times New Roman"/>
          <w:sz w:val="28"/>
          <w:szCs w:val="28"/>
          <w:lang w:eastAsia="pt-BR"/>
        </w:rPr>
        <w:t>Para os fins desta Lei, a chefia imediata deverá elaborar semestralmente, o Parecer do Avaliador (Anexo II) apresentando as razões da pontuação atribuída ao servidor e o enviará ao setor de Recursos Humanos, acompanhado da Ficha de Avaliação (Anexo I), Devidamente preenchida e do relatório das atividades executadas pelo servidor, até o quinto dia útil posterior ao término do período.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21" w:name="79121"/>
      <w:r w:rsidRPr="006C539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Art. 6º.</w:t>
      </w:r>
      <w:bookmarkEnd w:id="21"/>
      <w:r w:rsidRPr="006C5392">
        <w:rPr>
          <w:rFonts w:ascii="Times New Roman" w:eastAsia="Times New Roman" w:hAnsi="Times New Roman" w:cs="Times New Roman"/>
          <w:sz w:val="28"/>
          <w:szCs w:val="28"/>
          <w:lang w:eastAsia="pt-BR"/>
        </w:rPr>
        <w:t>  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C539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Caso o servidor não concorde com o resultado de sua avaliação, deverá apresentar um único pedido de reconsideração por avaliação, fundamentando os motivos de sua discordância, solicitando que seja anexado à sua Ficha de Avaliação, encaminhando-a à Comissão de Estágio </w:t>
      </w:r>
      <w:r w:rsidRPr="006C5392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Probatório que analisará os fundamentos da defesa, emitindo decisão posterior.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22" w:name="79123"/>
      <w:r w:rsidRPr="006C539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Art. 7º.</w:t>
      </w:r>
      <w:bookmarkEnd w:id="22"/>
      <w:r w:rsidRPr="006C5392">
        <w:rPr>
          <w:rFonts w:ascii="Times New Roman" w:eastAsia="Times New Roman" w:hAnsi="Times New Roman" w:cs="Times New Roman"/>
          <w:sz w:val="28"/>
          <w:szCs w:val="28"/>
          <w:lang w:eastAsia="pt-BR"/>
        </w:rPr>
        <w:t>  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C5392">
        <w:rPr>
          <w:rFonts w:ascii="Times New Roman" w:eastAsia="Times New Roman" w:hAnsi="Times New Roman" w:cs="Times New Roman"/>
          <w:sz w:val="28"/>
          <w:szCs w:val="28"/>
          <w:lang w:eastAsia="pt-BR"/>
        </w:rPr>
        <w:t>O setor de Recursos Humanos - RH, da Secretaria de Administração, à vista da Ficha de Avaliação, do Parecer do Avaliador e do relatório encaminhado pelo servidor, enviará até 15 (quinze) dias após o recebimento de todas as avaliações referentes ao semestre, relatório consolidado sobre a atuação dos servidores à Comissão de Estágio para ratificação.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23" w:name="79125"/>
      <w:r w:rsidRPr="006C539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Art. 8º.</w:t>
      </w:r>
      <w:bookmarkEnd w:id="23"/>
      <w:r w:rsidRPr="006C5392">
        <w:rPr>
          <w:rFonts w:ascii="Times New Roman" w:eastAsia="Times New Roman" w:hAnsi="Times New Roman" w:cs="Times New Roman"/>
          <w:sz w:val="28"/>
          <w:szCs w:val="28"/>
          <w:lang w:eastAsia="pt-BR"/>
        </w:rPr>
        <w:t>  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C5392">
        <w:rPr>
          <w:rFonts w:ascii="Times New Roman" w:eastAsia="Times New Roman" w:hAnsi="Times New Roman" w:cs="Times New Roman"/>
          <w:sz w:val="28"/>
          <w:szCs w:val="28"/>
          <w:lang w:eastAsia="pt-BR"/>
        </w:rPr>
        <w:t>O servidor que não obtiver nota igual ou superior a 55% (cinquenta e cinco por cento) dos pontos atribuídos em cada avaliação, fica sujeito ao acompanhamento pela chefia imediata, auxiliada pelo setor de RH, visando sua adequação funcional.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24" w:name="79127"/>
      <w:r w:rsidRPr="006C539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Art. 9º.</w:t>
      </w:r>
      <w:bookmarkEnd w:id="24"/>
      <w:r w:rsidRPr="006C5392">
        <w:rPr>
          <w:rFonts w:ascii="Times New Roman" w:eastAsia="Times New Roman" w:hAnsi="Times New Roman" w:cs="Times New Roman"/>
          <w:sz w:val="28"/>
          <w:szCs w:val="28"/>
          <w:lang w:eastAsia="pt-BR"/>
        </w:rPr>
        <w:t>  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C5392">
        <w:rPr>
          <w:rFonts w:ascii="Times New Roman" w:eastAsia="Times New Roman" w:hAnsi="Times New Roman" w:cs="Times New Roman"/>
          <w:sz w:val="28"/>
          <w:szCs w:val="28"/>
          <w:lang w:eastAsia="pt-BR"/>
        </w:rPr>
        <w:t>No prazo de 4 (quatro) meses antes de findar o período do estágio probatório, o setor de RH, de posse de todas as avaliações semestrais do servidor, consolidará a Planilha de Avaliação do Estágio Probatório (Anexo III), elaborará relatório final e os encaminhará à Comissão de Estágio para homologação.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25" w:name="79129"/>
      <w:r w:rsidRPr="006C539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Art. 10.</w:t>
      </w:r>
      <w:bookmarkEnd w:id="25"/>
      <w:r w:rsidRPr="006C5392">
        <w:rPr>
          <w:rFonts w:ascii="Times New Roman" w:eastAsia="Times New Roman" w:hAnsi="Times New Roman" w:cs="Times New Roman"/>
          <w:sz w:val="28"/>
          <w:szCs w:val="28"/>
          <w:lang w:eastAsia="pt-BR"/>
        </w:rPr>
        <w:t>  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C5392">
        <w:rPr>
          <w:rFonts w:ascii="Times New Roman" w:eastAsia="Times New Roman" w:hAnsi="Times New Roman" w:cs="Times New Roman"/>
          <w:sz w:val="28"/>
          <w:szCs w:val="28"/>
          <w:lang w:eastAsia="pt-BR"/>
        </w:rPr>
        <w:t>Ao final do 36º (trigésimo sexto) mês, o Presidente da Comissão de estágio baixará a portaria nominando os aprovados e reprovados no estágio probatório e o setor de RH providenciará para que conste nos assentamentos funcionais do servidor.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26" w:name="79131"/>
      <w:r w:rsidRPr="006C539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Art. 11.</w:t>
      </w:r>
      <w:bookmarkEnd w:id="26"/>
      <w:r w:rsidRPr="006C5392">
        <w:rPr>
          <w:rFonts w:ascii="Times New Roman" w:eastAsia="Times New Roman" w:hAnsi="Times New Roman" w:cs="Times New Roman"/>
          <w:sz w:val="28"/>
          <w:szCs w:val="28"/>
          <w:lang w:eastAsia="pt-BR"/>
        </w:rPr>
        <w:t>  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C5392">
        <w:rPr>
          <w:rFonts w:ascii="Times New Roman" w:eastAsia="Times New Roman" w:hAnsi="Times New Roman" w:cs="Times New Roman"/>
          <w:sz w:val="28"/>
          <w:szCs w:val="28"/>
          <w:lang w:eastAsia="pt-BR"/>
        </w:rPr>
        <w:t>Será reprovado o servidor que ao final do estágio probatório, obtiver média inferior a 55% (cinquenta e cinco por cento) do total das avaliações.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bookmarkStart w:id="27" w:name="79132"/>
      <w:r w:rsidRPr="006C5392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§ 1º</w:t>
      </w:r>
      <w:bookmarkEnd w:id="27"/>
      <w:r w:rsidRPr="006C5392">
        <w:rPr>
          <w:rFonts w:ascii="Times New Roman" w:eastAsia="Times New Roman" w:hAnsi="Times New Roman" w:cs="Times New Roman"/>
          <w:sz w:val="26"/>
          <w:szCs w:val="26"/>
          <w:lang w:eastAsia="pt-BR"/>
        </w:rPr>
        <w:t>  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6C5392">
        <w:rPr>
          <w:rFonts w:ascii="Times New Roman" w:eastAsia="Times New Roman" w:hAnsi="Times New Roman" w:cs="Times New Roman"/>
          <w:sz w:val="26"/>
          <w:szCs w:val="26"/>
          <w:lang w:eastAsia="pt-BR"/>
        </w:rPr>
        <w:t>O servidor reprovado será exonerado a bem do serviço público.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bookmarkStart w:id="28" w:name="79133"/>
      <w:r w:rsidRPr="006C5392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§ 2º</w:t>
      </w:r>
      <w:bookmarkEnd w:id="28"/>
      <w:r w:rsidRPr="006C5392">
        <w:rPr>
          <w:rFonts w:ascii="Times New Roman" w:eastAsia="Times New Roman" w:hAnsi="Times New Roman" w:cs="Times New Roman"/>
          <w:sz w:val="26"/>
          <w:szCs w:val="26"/>
          <w:lang w:eastAsia="pt-BR"/>
        </w:rPr>
        <w:t>  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6C5392">
        <w:rPr>
          <w:rFonts w:ascii="Times New Roman" w:eastAsia="Times New Roman" w:hAnsi="Times New Roman" w:cs="Times New Roman"/>
          <w:sz w:val="26"/>
          <w:szCs w:val="26"/>
          <w:lang w:eastAsia="pt-BR"/>
        </w:rPr>
        <w:t>O servidor que não concordar com o resultado final de sua avaliação, deverá apresentar Recurso Administrativo, fundamentando os motivos de sua discordância, solicitando que o recurso seja anexado à sua Ficha de Avaliação, encaminhando-a à Comissão de Estágio que analisará os fundamentos da defesa e emitirá nova decisão. Desta nova decisão, somente caberá Recurso ao Chefe do Executivo, no prazo de 10 dias.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29" w:name="79135"/>
      <w:r w:rsidRPr="006C539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Art. 12.</w:t>
      </w:r>
      <w:bookmarkEnd w:id="29"/>
      <w:r w:rsidRPr="006C5392">
        <w:rPr>
          <w:rFonts w:ascii="Times New Roman" w:eastAsia="Times New Roman" w:hAnsi="Times New Roman" w:cs="Times New Roman"/>
          <w:sz w:val="28"/>
          <w:szCs w:val="28"/>
          <w:lang w:eastAsia="pt-BR"/>
        </w:rPr>
        <w:t>  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C5392">
        <w:rPr>
          <w:rFonts w:ascii="Times New Roman" w:eastAsia="Times New Roman" w:hAnsi="Times New Roman" w:cs="Times New Roman"/>
          <w:sz w:val="28"/>
          <w:szCs w:val="28"/>
          <w:lang w:eastAsia="pt-BR"/>
        </w:rPr>
        <w:t>O servidor em estágio probatório poderá participar de treinamento que seja de interesse da Administração, necessário para o desempenho das atribuições do cargo para o qual foi nomeado e possibilite cumprir pelo menos metade da jornada mensal de trabalho.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30" w:name="79137"/>
      <w:r w:rsidRPr="006C539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Art. 13.</w:t>
      </w:r>
      <w:bookmarkEnd w:id="30"/>
      <w:r w:rsidRPr="006C5392">
        <w:rPr>
          <w:rFonts w:ascii="Times New Roman" w:eastAsia="Times New Roman" w:hAnsi="Times New Roman" w:cs="Times New Roman"/>
          <w:sz w:val="28"/>
          <w:szCs w:val="28"/>
          <w:lang w:eastAsia="pt-BR"/>
        </w:rPr>
        <w:t>  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C5392">
        <w:rPr>
          <w:rFonts w:ascii="Times New Roman" w:eastAsia="Times New Roman" w:hAnsi="Times New Roman" w:cs="Times New Roman"/>
          <w:sz w:val="28"/>
          <w:szCs w:val="28"/>
          <w:lang w:eastAsia="pt-BR"/>
        </w:rPr>
        <w:t>As disposições desta Lei aplicam-se aos servidores que se encontrarem em estágio probatório na data da sua publicação, independentemente do mês de cumprimento.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bookmarkStart w:id="31" w:name="79138"/>
      <w:r w:rsidRPr="006C5392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Parágrafo único </w:t>
      </w:r>
      <w:bookmarkEnd w:id="31"/>
      <w:r w:rsidRPr="006C5392">
        <w:rPr>
          <w:rFonts w:ascii="Times New Roman" w:eastAsia="Times New Roman" w:hAnsi="Times New Roman" w:cs="Times New Roman"/>
          <w:sz w:val="26"/>
          <w:szCs w:val="26"/>
          <w:lang w:eastAsia="pt-BR"/>
        </w:rPr>
        <w:t>  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6C5392">
        <w:rPr>
          <w:rFonts w:ascii="Times New Roman" w:eastAsia="Times New Roman" w:hAnsi="Times New Roman" w:cs="Times New Roman"/>
          <w:sz w:val="26"/>
          <w:szCs w:val="26"/>
          <w:lang w:eastAsia="pt-BR"/>
        </w:rPr>
        <w:lastRenderedPageBreak/>
        <w:t>Até 30 (trinta) dias após a data de publicação desta Lei, o setor de RH enviará os instrumentos de avaliação (Anexos I e II) aos avaliadores, para que procedam as avaliações dos servidores em estágio probatório para retorno em até 30 (trinta) dias após o recebimento.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32" w:name="79140"/>
      <w:r w:rsidRPr="006C539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Art. 14.</w:t>
      </w:r>
      <w:bookmarkEnd w:id="32"/>
      <w:r w:rsidRPr="006C5392">
        <w:rPr>
          <w:rFonts w:ascii="Times New Roman" w:eastAsia="Times New Roman" w:hAnsi="Times New Roman" w:cs="Times New Roman"/>
          <w:sz w:val="28"/>
          <w:szCs w:val="28"/>
          <w:lang w:eastAsia="pt-BR"/>
        </w:rPr>
        <w:t>  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C5392">
        <w:rPr>
          <w:rFonts w:ascii="Times New Roman" w:eastAsia="Times New Roman" w:hAnsi="Times New Roman" w:cs="Times New Roman"/>
          <w:sz w:val="28"/>
          <w:szCs w:val="28"/>
          <w:lang w:eastAsia="pt-BR"/>
        </w:rPr>
        <w:t>Os casos omissos serão resolvidos pela Comissão de Estágio.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33" w:name="79142"/>
      <w:r w:rsidRPr="006C539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Art. 15.</w:t>
      </w:r>
      <w:bookmarkEnd w:id="33"/>
      <w:r w:rsidRPr="006C5392">
        <w:rPr>
          <w:rFonts w:ascii="Times New Roman" w:eastAsia="Times New Roman" w:hAnsi="Times New Roman" w:cs="Times New Roman"/>
          <w:sz w:val="28"/>
          <w:szCs w:val="28"/>
          <w:lang w:eastAsia="pt-BR"/>
        </w:rPr>
        <w:t>  </w:t>
      </w:r>
    </w:p>
    <w:p w:rsidR="006C5392" w:rsidRPr="006C5392" w:rsidRDefault="006C5392" w:rsidP="006C5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C5392">
        <w:rPr>
          <w:rFonts w:ascii="Times New Roman" w:eastAsia="Times New Roman" w:hAnsi="Times New Roman" w:cs="Times New Roman"/>
          <w:sz w:val="28"/>
          <w:szCs w:val="28"/>
          <w:lang w:eastAsia="pt-BR"/>
        </w:rPr>
        <w:t>Esta Lei entra em vigor na data da sua publicação, revogadas as disposições em contrário.</w:t>
      </w:r>
    </w:p>
    <w:p w:rsidR="006C5392" w:rsidRPr="006C5392" w:rsidRDefault="006C5392" w:rsidP="006C5392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34" w:name="79143"/>
      <w:bookmarkEnd w:id="34"/>
      <w:r w:rsidRPr="006C5392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</w:p>
    <w:p w:rsidR="006C5392" w:rsidRPr="006C5392" w:rsidRDefault="006C5392" w:rsidP="006C539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C5392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</w:p>
    <w:p w:rsidR="006C5392" w:rsidRPr="006C5392" w:rsidRDefault="006C5392" w:rsidP="006C539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C5392">
        <w:rPr>
          <w:rFonts w:ascii="Times New Roman" w:eastAsia="Times New Roman" w:hAnsi="Times New Roman" w:cs="Times New Roman"/>
          <w:sz w:val="28"/>
          <w:szCs w:val="28"/>
          <w:lang w:eastAsia="pt-BR"/>
        </w:rPr>
        <w:t>Armação dos Búzios, 13 de março de 2015.</w:t>
      </w:r>
    </w:p>
    <w:p w:rsidR="006C5392" w:rsidRPr="006C5392" w:rsidRDefault="006C5392" w:rsidP="006C539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C5392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</w:p>
    <w:p w:rsidR="006C5392" w:rsidRPr="006C5392" w:rsidRDefault="006C5392" w:rsidP="006C539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C5392">
        <w:rPr>
          <w:rFonts w:ascii="Times New Roman" w:eastAsia="Times New Roman" w:hAnsi="Times New Roman" w:cs="Times New Roman"/>
          <w:sz w:val="28"/>
          <w:szCs w:val="28"/>
          <w:lang w:eastAsia="pt-BR"/>
        </w:rPr>
        <w:t>CARLOS HENRIQUES PINTO GOMES</w:t>
      </w:r>
    </w:p>
    <w:p w:rsidR="006C5392" w:rsidRPr="006C5392" w:rsidRDefault="006C5392" w:rsidP="006C539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C5392">
        <w:rPr>
          <w:rFonts w:ascii="Times New Roman" w:eastAsia="Times New Roman" w:hAnsi="Times New Roman" w:cs="Times New Roman"/>
          <w:sz w:val="28"/>
          <w:szCs w:val="28"/>
          <w:lang w:eastAsia="pt-BR"/>
        </w:rPr>
        <w:t>Presidente</w:t>
      </w:r>
    </w:p>
    <w:p w:rsidR="006C5392" w:rsidRPr="006C5392" w:rsidRDefault="006C5392" w:rsidP="006C539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C5392">
        <w:rPr>
          <w:rFonts w:ascii="Times New Roman" w:eastAsia="Times New Roman" w:hAnsi="Times New Roman" w:cs="Times New Roman"/>
          <w:sz w:val="28"/>
          <w:szCs w:val="28"/>
          <w:lang w:eastAsia="pt-BR"/>
        </w:rPr>
        <w:t>Autor: Senhor Prefeito</w:t>
      </w:r>
    </w:p>
    <w:p w:rsidR="00C85DBE" w:rsidRDefault="00C85DBE">
      <w:bookmarkStart w:id="35" w:name="_GoBack"/>
      <w:bookmarkEnd w:id="35"/>
    </w:p>
    <w:sectPr w:rsidR="00C85DBE" w:rsidSect="00B06230">
      <w:pgSz w:w="11906" w:h="16838" w:code="9"/>
      <w:pgMar w:top="720" w:right="1134" w:bottom="720" w:left="226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92"/>
    <w:rsid w:val="006C5392"/>
    <w:rsid w:val="00B06230"/>
    <w:rsid w:val="00C8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4A6D0-9A1C-44A6-98FD-D6811F2A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9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8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46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9645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6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54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03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379">
                                  <w:marLeft w:val="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3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7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727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603881">
                                  <w:marLeft w:val="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95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85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3853">
                                  <w:marLeft w:val="0"/>
                                  <w:marRight w:val="0"/>
                                  <w:marTop w:val="5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3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5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524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83296">
                                      <w:marLeft w:val="0"/>
                                      <w:marRight w:val="0"/>
                                      <w:marTop w:val="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1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6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071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90359">
                                      <w:marLeft w:val="0"/>
                                      <w:marRight w:val="0"/>
                                      <w:marTop w:val="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9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2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97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105772">
                                      <w:marLeft w:val="0"/>
                                      <w:marRight w:val="0"/>
                                      <w:marTop w:val="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05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9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69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83656">
                                  <w:marLeft w:val="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9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7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08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22918">
                                  <w:marLeft w:val="0"/>
                                  <w:marRight w:val="0"/>
                                  <w:marTop w:val="5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1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153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843166">
                                  <w:marLeft w:val="0"/>
                                  <w:marRight w:val="0"/>
                                  <w:marTop w:val="5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1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9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101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87243">
                                  <w:marLeft w:val="0"/>
                                  <w:marRight w:val="0"/>
                                  <w:marTop w:val="5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49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30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3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544258">
                                  <w:marLeft w:val="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93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732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75505">
                                      <w:marLeft w:val="0"/>
                                      <w:marRight w:val="0"/>
                                      <w:marTop w:val="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08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06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0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6978">
                                      <w:marLeft w:val="0"/>
                                      <w:marRight w:val="0"/>
                                      <w:marTop w:val="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6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53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1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81252">
                                      <w:marLeft w:val="0"/>
                                      <w:marRight w:val="0"/>
                                      <w:marTop w:val="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8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1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010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542613">
                                      <w:marLeft w:val="0"/>
                                      <w:marRight w:val="0"/>
                                      <w:marTop w:val="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9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11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64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3204">
                                      <w:marLeft w:val="0"/>
                                      <w:marRight w:val="0"/>
                                      <w:marTop w:val="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8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5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674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79">
                                  <w:marLeft w:val="0"/>
                                  <w:marRight w:val="0"/>
                                  <w:marTop w:val="5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13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83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99780">
                                  <w:marLeft w:val="0"/>
                                  <w:marRight w:val="0"/>
                                  <w:marTop w:val="5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5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387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51875">
                                  <w:marLeft w:val="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77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662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8491">
                                  <w:marLeft w:val="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98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34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6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16807">
                                  <w:marLeft w:val="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96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14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624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9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04110">
                                  <w:marLeft w:val="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9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261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2720">
                                  <w:marLeft w:val="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27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5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91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3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154906">
                                  <w:marLeft w:val="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43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56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434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5108">
                                  <w:marLeft w:val="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0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7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13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678579">
                                  <w:marLeft w:val="0"/>
                                  <w:marRight w:val="0"/>
                                  <w:marTop w:val="5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75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48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650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4242">
                                  <w:marLeft w:val="0"/>
                                  <w:marRight w:val="0"/>
                                  <w:marTop w:val="5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67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115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3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19760">
                                  <w:marLeft w:val="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44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0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636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42415">
                                  <w:marLeft w:val="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8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9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2882">
                                  <w:marLeft w:val="0"/>
                                  <w:marRight w:val="0"/>
                                  <w:marTop w:val="5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6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98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9189">
                                  <w:marLeft w:val="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1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3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3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48793">
                                  <w:marLeft w:val="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2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8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457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49147">
                                  <w:marLeft w:val="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8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44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apl.armacaodosbuzios.rj.leg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1130</Words>
  <Characters>6107</Characters>
  <Application>Microsoft Office Word</Application>
  <DocSecurity>0</DocSecurity>
  <Lines>50</Lines>
  <Paragraphs>14</Paragraphs>
  <ScaleCrop>false</ScaleCrop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Protocolo</dc:creator>
  <cp:keywords/>
  <dc:description/>
  <cp:lastModifiedBy>Protocolo</cp:lastModifiedBy>
  <cp:revision>2</cp:revision>
  <dcterms:created xsi:type="dcterms:W3CDTF">2023-11-06T15:53:00Z</dcterms:created>
  <dcterms:modified xsi:type="dcterms:W3CDTF">2023-11-06T15:54:00Z</dcterms:modified>
</cp:coreProperties>
</file>