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13D" w:rsidRPr="009C613D" w:rsidRDefault="009C613D" w:rsidP="009C6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history="1">
        <w:r w:rsidRPr="009C613D">
          <w:rPr>
            <w:rFonts w:ascii="Times New Roman" w:eastAsia="Times New Roman" w:hAnsi="Times New Roman" w:cs="Times New Roman"/>
            <w:noProof/>
            <w:color w:val="0180A6"/>
            <w:sz w:val="36"/>
            <w:szCs w:val="36"/>
            <w:lang w:eastAsia="pt-BR"/>
          </w:rPr>
          <w:drawing>
            <wp:inline distT="0" distB="0" distL="0" distR="0" wp14:anchorId="71EE6B27" wp14:editId="6291A217">
              <wp:extent cx="864235" cy="733425"/>
              <wp:effectExtent l="0" t="0" r="0" b="9525"/>
              <wp:docPr id="1" name="Imagem 1" descr="Logo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Logo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4235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C613D">
          <w:rPr>
            <w:rFonts w:ascii="Times New Roman" w:eastAsia="Times New Roman" w:hAnsi="Times New Roman" w:cs="Times New Roman"/>
            <w:color w:val="0180A6"/>
            <w:sz w:val="36"/>
            <w:szCs w:val="36"/>
            <w:lang w:eastAsia="pt-BR"/>
          </w:rPr>
          <w:t> Câmara Municipal de Armação dos Búzios</w:t>
        </w:r>
        <w:r w:rsidRPr="009C613D">
          <w:rPr>
            <w:rFonts w:ascii="Times New Roman" w:eastAsia="Times New Roman" w:hAnsi="Times New Roman" w:cs="Times New Roman"/>
            <w:color w:val="0180A6"/>
            <w:sz w:val="36"/>
            <w:szCs w:val="36"/>
            <w:lang w:eastAsia="pt-BR"/>
          </w:rPr>
          <w:br/>
        </w:r>
        <w:r w:rsidRPr="009C613D">
          <w:rPr>
            <w:rFonts w:ascii="Times New Roman" w:eastAsia="Times New Roman" w:hAnsi="Times New Roman" w:cs="Times New Roman"/>
            <w:color w:val="93A4AA"/>
            <w:sz w:val="27"/>
            <w:szCs w:val="27"/>
            <w:lang w:eastAsia="pt-BR"/>
          </w:rPr>
          <w:t>Sistema de Apoio ao Processo Legislativo</w:t>
        </w:r>
      </w:hyperlink>
    </w:p>
    <w:p w:rsidR="009C613D" w:rsidRPr="009C613D" w:rsidRDefault="009C613D" w:rsidP="009C613D">
      <w:pPr>
        <w:numPr>
          <w:ilvl w:val="0"/>
          <w:numId w:val="1"/>
        </w:numPr>
        <w:pBdr>
          <w:bottom w:val="single" w:sz="6" w:space="0" w:color="DEE2E6"/>
        </w:pBdr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" w:tooltip="Dados Complementares " w:history="1">
        <w:r w:rsidRPr="009C613D">
          <w:rPr>
            <w:rFonts w:ascii="Times New Roman" w:eastAsia="Times New Roman" w:hAnsi="Times New Roman" w:cs="Times New Roman"/>
            <w:color w:val="02BAF2"/>
            <w:sz w:val="24"/>
            <w:szCs w:val="24"/>
            <w:lang w:eastAsia="pt-BR"/>
          </w:rPr>
          <w:t>Dados Complementares</w:t>
        </w:r>
      </w:hyperlink>
    </w:p>
    <w:p w:rsidR="009C613D" w:rsidRPr="009C613D" w:rsidRDefault="009C613D" w:rsidP="009C613D">
      <w:pPr>
        <w:numPr>
          <w:ilvl w:val="0"/>
          <w:numId w:val="1"/>
        </w:numPr>
        <w:pBdr>
          <w:bottom w:val="single" w:sz="6" w:space="0" w:color="DEE2E6"/>
        </w:pBdr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" w:history="1">
        <w:r w:rsidRPr="009C613D">
          <w:rPr>
            <w:rFonts w:ascii="Times New Roman" w:eastAsia="Times New Roman" w:hAnsi="Times New Roman" w:cs="Times New Roman"/>
            <w:color w:val="02BAF2"/>
            <w:sz w:val="24"/>
            <w:szCs w:val="24"/>
            <w:lang w:eastAsia="pt-BR"/>
          </w:rPr>
          <w:t>Publicações</w:t>
        </w:r>
      </w:hyperlink>
    </w:p>
    <w:p w:rsidR="009C613D" w:rsidRPr="009C613D" w:rsidRDefault="009C613D" w:rsidP="009C613D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pt-BR"/>
        </w:rPr>
      </w:pPr>
      <w:r w:rsidRPr="009C613D">
        <w:rPr>
          <w:rFonts w:ascii="Times New Roman" w:eastAsia="Times New Roman" w:hAnsi="Times New Roman" w:cs="Times New Roman"/>
          <w:kern w:val="36"/>
          <w:sz w:val="45"/>
          <w:szCs w:val="45"/>
          <w:lang w:eastAsia="pt-BR"/>
        </w:rPr>
        <w:t>Decreto Legislativo nº 568, de 19 de maio de 2022</w:t>
      </w:r>
    </w:p>
    <w:p w:rsidR="009C613D" w:rsidRPr="009C613D" w:rsidRDefault="009C613D" w:rsidP="009C6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13D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Identificação Básica</w:t>
      </w:r>
    </w:p>
    <w:p w:rsidR="009C613D" w:rsidRPr="009C613D" w:rsidRDefault="009C613D" w:rsidP="009C6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13D">
        <w:rPr>
          <w:rFonts w:ascii="Times New Roman" w:eastAsia="Times New Roman" w:hAnsi="Times New Roman" w:cs="Times New Roman"/>
          <w:sz w:val="24"/>
          <w:szCs w:val="24"/>
          <w:lang w:eastAsia="pt-BR"/>
        </w:rPr>
        <w:t>Tipo de Texto Articulado</w:t>
      </w:r>
    </w:p>
    <w:p w:rsidR="009C613D" w:rsidRPr="009C613D" w:rsidRDefault="009C613D" w:rsidP="009C613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13D">
        <w:rPr>
          <w:rFonts w:ascii="Times New Roman" w:eastAsia="Times New Roman" w:hAnsi="Times New Roman" w:cs="Times New Roman"/>
          <w:sz w:val="24"/>
          <w:szCs w:val="24"/>
          <w:lang w:eastAsia="pt-BR"/>
        </w:rPr>
        <w:t>Norma Jurídica</w:t>
      </w:r>
    </w:p>
    <w:p w:rsidR="009C613D" w:rsidRPr="009C613D" w:rsidRDefault="009C613D" w:rsidP="009C6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13D">
        <w:rPr>
          <w:rFonts w:ascii="Times New Roman" w:eastAsia="Times New Roman" w:hAnsi="Times New Roman" w:cs="Times New Roman"/>
          <w:sz w:val="24"/>
          <w:szCs w:val="24"/>
          <w:lang w:eastAsia="pt-BR"/>
        </w:rPr>
        <w:t>Tipo da Norma Jurídica</w:t>
      </w:r>
    </w:p>
    <w:p w:rsidR="009C613D" w:rsidRPr="009C613D" w:rsidRDefault="009C613D" w:rsidP="009C613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13D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 Legislativo</w:t>
      </w:r>
    </w:p>
    <w:p w:rsidR="009C613D" w:rsidRPr="009C613D" w:rsidRDefault="009C613D" w:rsidP="009C6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13D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</w:t>
      </w:r>
    </w:p>
    <w:p w:rsidR="009C613D" w:rsidRPr="009C613D" w:rsidRDefault="009C613D" w:rsidP="009C613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13D">
        <w:rPr>
          <w:rFonts w:ascii="Times New Roman" w:eastAsia="Times New Roman" w:hAnsi="Times New Roman" w:cs="Times New Roman"/>
          <w:sz w:val="24"/>
          <w:szCs w:val="24"/>
          <w:lang w:eastAsia="pt-BR"/>
        </w:rPr>
        <w:t>568</w:t>
      </w:r>
    </w:p>
    <w:p w:rsidR="009C613D" w:rsidRPr="009C613D" w:rsidRDefault="009C613D" w:rsidP="009C6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13D">
        <w:rPr>
          <w:rFonts w:ascii="Times New Roman" w:eastAsia="Times New Roman" w:hAnsi="Times New Roman" w:cs="Times New Roman"/>
          <w:sz w:val="24"/>
          <w:szCs w:val="24"/>
          <w:lang w:eastAsia="pt-BR"/>
        </w:rPr>
        <w:t>Ano</w:t>
      </w:r>
    </w:p>
    <w:p w:rsidR="009C613D" w:rsidRPr="009C613D" w:rsidRDefault="009C613D" w:rsidP="009C613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13D">
        <w:rPr>
          <w:rFonts w:ascii="Times New Roman" w:eastAsia="Times New Roman" w:hAnsi="Times New Roman" w:cs="Times New Roman"/>
          <w:sz w:val="24"/>
          <w:szCs w:val="24"/>
          <w:lang w:eastAsia="pt-BR"/>
        </w:rPr>
        <w:t>2022</w:t>
      </w:r>
    </w:p>
    <w:p w:rsidR="009C613D" w:rsidRPr="009C613D" w:rsidRDefault="009C613D" w:rsidP="009C6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13D">
        <w:rPr>
          <w:rFonts w:ascii="Times New Roman" w:eastAsia="Times New Roman" w:hAnsi="Times New Roman" w:cs="Times New Roman"/>
          <w:sz w:val="24"/>
          <w:szCs w:val="24"/>
          <w:lang w:eastAsia="pt-BR"/>
        </w:rPr>
        <w:t>Data</w:t>
      </w:r>
    </w:p>
    <w:p w:rsidR="009C613D" w:rsidRPr="009C613D" w:rsidRDefault="009C613D" w:rsidP="009C613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13D">
        <w:rPr>
          <w:rFonts w:ascii="Times New Roman" w:eastAsia="Times New Roman" w:hAnsi="Times New Roman" w:cs="Times New Roman"/>
          <w:sz w:val="24"/>
          <w:szCs w:val="24"/>
          <w:lang w:eastAsia="pt-BR"/>
        </w:rPr>
        <w:t>19 de Maio de 2022</w:t>
      </w:r>
    </w:p>
    <w:p w:rsidR="009C613D" w:rsidRPr="009C613D" w:rsidRDefault="009C613D" w:rsidP="009C6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13D">
        <w:rPr>
          <w:rFonts w:ascii="Times New Roman" w:eastAsia="Times New Roman" w:hAnsi="Times New Roman" w:cs="Times New Roman"/>
          <w:sz w:val="24"/>
          <w:szCs w:val="24"/>
          <w:lang w:eastAsia="pt-BR"/>
        </w:rPr>
        <w:t>Ementa</w:t>
      </w:r>
    </w:p>
    <w:p w:rsidR="009C613D" w:rsidRPr="009C613D" w:rsidRDefault="009C613D" w:rsidP="009C613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13D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aprovação das contas municipais referentes ao exercício de 2020.</w:t>
      </w:r>
    </w:p>
    <w:p w:rsidR="009C613D" w:rsidRPr="009C613D" w:rsidRDefault="009C613D" w:rsidP="009C613D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9" w:history="1">
        <w:r w:rsidRPr="009C613D">
          <w:rPr>
            <w:rFonts w:ascii="Times New Roman" w:eastAsia="Times New Roman" w:hAnsi="Times New Roman" w:cs="Times New Roman"/>
            <w:color w:val="02BAF2"/>
            <w:sz w:val="24"/>
            <w:szCs w:val="24"/>
            <w:bdr w:val="single" w:sz="6" w:space="0" w:color="D6E1E5" w:frame="1"/>
            <w:lang w:eastAsia="pt-BR"/>
          </w:rPr>
          <w:t>Preparar para impressão</w:t>
        </w:r>
      </w:hyperlink>
    </w:p>
    <w:p w:rsidR="009C613D" w:rsidRPr="009C613D" w:rsidRDefault="009C613D" w:rsidP="009C613D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613D">
        <w:rPr>
          <w:rFonts w:ascii="Times New Roman" w:eastAsia="Times New Roman" w:hAnsi="Times New Roman" w:cs="Times New Roman"/>
          <w:sz w:val="24"/>
          <w:szCs w:val="24"/>
          <w:lang w:eastAsia="pt-BR"/>
        </w:rPr>
        <w:t>aA</w:t>
      </w:r>
    </w:p>
    <w:p w:rsidR="009C613D" w:rsidRPr="009C613D" w:rsidRDefault="009C613D" w:rsidP="009C61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73228"/>
      <w:bookmarkEnd w:id="0"/>
      <w:r w:rsidRPr="009C61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Dispõe sobre a aprovação das contas municipais referentes ao exercício de 2020.</w:t>
      </w:r>
    </w:p>
    <w:p w:rsidR="009C613D" w:rsidRPr="009C613D" w:rsidRDefault="009C613D" w:rsidP="009C6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1" w:name="73229"/>
      <w:bookmarkEnd w:id="1"/>
      <w:r w:rsidRPr="009C613D">
        <w:rPr>
          <w:rFonts w:ascii="Times New Roman" w:eastAsia="Times New Roman" w:hAnsi="Times New Roman" w:cs="Times New Roman"/>
          <w:sz w:val="28"/>
          <w:szCs w:val="28"/>
          <w:lang w:eastAsia="pt-BR"/>
        </w:rPr>
        <w:t>CONSIDERANDO, que na forma regimental, foi emitido parecer pela Comissão de Finanças e Orçamento opinando pela APROVAÇÃO das Contas de Governo – Exercício de 2020,</w:t>
      </w:r>
      <w:r w:rsidRPr="009C613D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9C613D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A CÂMARA MUNICIPAL DE ARMAÇÃO DOS BÚZIOS, por seus representantes legais, decreta:</w:t>
      </w:r>
    </w:p>
    <w:p w:rsidR="009C613D" w:rsidRPr="009C613D" w:rsidRDefault="009C613D" w:rsidP="009C6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2" w:name="73231"/>
      <w:r w:rsidRPr="009C613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Art. 1º.</w:t>
      </w:r>
      <w:bookmarkEnd w:id="2"/>
      <w:r w:rsidRPr="009C613D">
        <w:rPr>
          <w:rFonts w:ascii="Times New Roman" w:eastAsia="Times New Roman" w:hAnsi="Times New Roman" w:cs="Times New Roman"/>
          <w:sz w:val="28"/>
          <w:szCs w:val="28"/>
          <w:lang w:eastAsia="pt-BR"/>
        </w:rPr>
        <w:t>  Ficam aprovadas as contas de Governo do Município de Armação dos Búzios-RJ, relativas ao exercício financeiro de 2020.</w:t>
      </w:r>
    </w:p>
    <w:p w:rsidR="009C613D" w:rsidRPr="009C613D" w:rsidRDefault="009C613D" w:rsidP="009C6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3" w:name="73233"/>
      <w:r w:rsidRPr="009C613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Art. 2º.</w:t>
      </w:r>
      <w:bookmarkEnd w:id="3"/>
      <w:r w:rsidRPr="009C613D">
        <w:rPr>
          <w:rFonts w:ascii="Times New Roman" w:eastAsia="Times New Roman" w:hAnsi="Times New Roman" w:cs="Times New Roman"/>
          <w:sz w:val="28"/>
          <w:szCs w:val="28"/>
          <w:lang w:eastAsia="pt-BR"/>
        </w:rPr>
        <w:t>  Entra o presente Decreto Legislativo em vigor na data de sua publicação.</w:t>
      </w:r>
    </w:p>
    <w:p w:rsidR="009C613D" w:rsidRPr="009C613D" w:rsidRDefault="009C613D" w:rsidP="009C6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4" w:name="73235"/>
      <w:bookmarkEnd w:id="4"/>
      <w:r w:rsidRPr="009C613D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Sala das Sessões, 19 de maio de 2022.</w:t>
      </w:r>
    </w:p>
    <w:p w:rsidR="009C613D" w:rsidRPr="009C613D" w:rsidRDefault="009C613D" w:rsidP="009C6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C613D">
        <w:rPr>
          <w:rFonts w:ascii="Times New Roman" w:eastAsia="Times New Roman" w:hAnsi="Times New Roman" w:cs="Times New Roman"/>
          <w:sz w:val="28"/>
          <w:szCs w:val="28"/>
          <w:lang w:eastAsia="pt-BR"/>
        </w:rPr>
        <w:t>RAFAEL AGUIAR PEREIRA DE SOUZA</w:t>
      </w:r>
    </w:p>
    <w:p w:rsidR="009C613D" w:rsidRPr="009C613D" w:rsidRDefault="009C613D" w:rsidP="009C6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C613D">
        <w:rPr>
          <w:rFonts w:ascii="Times New Roman" w:eastAsia="Times New Roman" w:hAnsi="Times New Roman" w:cs="Times New Roman"/>
          <w:sz w:val="28"/>
          <w:szCs w:val="28"/>
          <w:lang w:eastAsia="pt-BR"/>
        </w:rPr>
        <w:t>Presidente</w:t>
      </w:r>
    </w:p>
    <w:p w:rsidR="009C613D" w:rsidRPr="009C613D" w:rsidRDefault="009C613D" w:rsidP="009C6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C613D">
        <w:rPr>
          <w:rFonts w:ascii="Times New Roman" w:eastAsia="Times New Roman" w:hAnsi="Times New Roman" w:cs="Times New Roman"/>
          <w:sz w:val="28"/>
          <w:szCs w:val="28"/>
          <w:lang w:eastAsia="pt-BR"/>
        </w:rPr>
        <w:t>JOSUÉ PEREIRA DOS SANTOS</w:t>
      </w:r>
    </w:p>
    <w:p w:rsidR="009C613D" w:rsidRPr="009C613D" w:rsidRDefault="009C613D" w:rsidP="009C6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C613D">
        <w:rPr>
          <w:rFonts w:ascii="Times New Roman" w:eastAsia="Times New Roman" w:hAnsi="Times New Roman" w:cs="Times New Roman"/>
          <w:sz w:val="28"/>
          <w:szCs w:val="28"/>
          <w:lang w:eastAsia="pt-BR"/>
        </w:rPr>
        <w:t>Vice-Presidente</w:t>
      </w:r>
    </w:p>
    <w:p w:rsidR="009C613D" w:rsidRPr="009C613D" w:rsidRDefault="009C613D" w:rsidP="009C6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C613D">
        <w:rPr>
          <w:rFonts w:ascii="Times New Roman" w:eastAsia="Times New Roman" w:hAnsi="Times New Roman" w:cs="Times New Roman"/>
          <w:sz w:val="28"/>
          <w:szCs w:val="28"/>
          <w:lang w:eastAsia="pt-BR"/>
        </w:rPr>
        <w:t>VICTOR DE ALMEDA DOS SANTOS</w:t>
      </w:r>
    </w:p>
    <w:p w:rsidR="009C613D" w:rsidRPr="009C613D" w:rsidRDefault="009C613D" w:rsidP="009C6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C613D">
        <w:rPr>
          <w:rFonts w:ascii="Times New Roman" w:eastAsia="Times New Roman" w:hAnsi="Times New Roman" w:cs="Times New Roman"/>
          <w:sz w:val="28"/>
          <w:szCs w:val="28"/>
          <w:lang w:eastAsia="pt-BR"/>
        </w:rPr>
        <w:t>1º Secretário</w:t>
      </w:r>
    </w:p>
    <w:p w:rsidR="009C613D" w:rsidRPr="009C613D" w:rsidRDefault="009C613D" w:rsidP="009C6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C613D">
        <w:rPr>
          <w:rFonts w:ascii="Times New Roman" w:eastAsia="Times New Roman" w:hAnsi="Times New Roman" w:cs="Times New Roman"/>
          <w:sz w:val="28"/>
          <w:szCs w:val="28"/>
          <w:lang w:eastAsia="pt-BR"/>
        </w:rPr>
        <w:t>NILTON CESAR ALVES DE ALMEIDA</w:t>
      </w:r>
    </w:p>
    <w:p w:rsidR="009C613D" w:rsidRPr="009C613D" w:rsidRDefault="009C613D" w:rsidP="009C6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C613D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2º Secretário </w:t>
      </w:r>
    </w:p>
    <w:p w:rsidR="00C85DBE" w:rsidRDefault="00C85DBE">
      <w:bookmarkStart w:id="5" w:name="_GoBack"/>
      <w:bookmarkEnd w:id="5"/>
    </w:p>
    <w:sectPr w:rsidR="00C85DBE" w:rsidSect="00B06230">
      <w:pgSz w:w="11906" w:h="16838" w:code="9"/>
      <w:pgMar w:top="720" w:right="1134" w:bottom="720" w:left="226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2009A"/>
    <w:multiLevelType w:val="multilevel"/>
    <w:tmpl w:val="6BB4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3D"/>
    <w:rsid w:val="009C613D"/>
    <w:rsid w:val="00B06230"/>
    <w:rsid w:val="00C8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CBA86-3016-4E1C-9EDE-CFBB7681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53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7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6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15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491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9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87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75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429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92927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2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5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7863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34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3099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1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2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2643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94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.30/ta/3373/publicaca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92.168.1.30/norma/4216?displ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192.168.1.3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92.168.1.30/ta/3373/text?prin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Protocolo</cp:lastModifiedBy>
  <cp:revision>1</cp:revision>
  <dcterms:created xsi:type="dcterms:W3CDTF">2023-04-28T13:42:00Z</dcterms:created>
  <dcterms:modified xsi:type="dcterms:W3CDTF">2023-04-28T13:42:00Z</dcterms:modified>
</cp:coreProperties>
</file>